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AE" w:rsidRPr="00C01DAE" w:rsidRDefault="00C01DAE" w:rsidP="00C01DAE">
      <w:pPr>
        <w:widowControl/>
        <w:shd w:val="clear" w:color="auto" w:fill="FFFFFF"/>
        <w:spacing w:afterLines="100" w:after="312" w:line="560" w:lineRule="atLeast"/>
        <w:jc w:val="center"/>
        <w:rPr>
          <w:rFonts w:ascii="黑体" w:eastAsia="黑体" w:hAnsi="黑体" w:cs="Times New Roman"/>
          <w:b/>
          <w:bCs/>
          <w:color w:val="353535"/>
          <w:kern w:val="0"/>
          <w:sz w:val="32"/>
          <w:szCs w:val="32"/>
        </w:rPr>
      </w:pPr>
      <w:r w:rsidRPr="00C01DAE">
        <w:rPr>
          <w:rFonts w:ascii="黑体" w:eastAsia="黑体" w:hAnsi="黑体" w:cs="Times New Roman" w:hint="eastAsia"/>
          <w:b/>
          <w:bCs/>
          <w:color w:val="353535"/>
          <w:kern w:val="0"/>
          <w:sz w:val="32"/>
          <w:szCs w:val="32"/>
        </w:rPr>
        <w:t>*</w:t>
      </w:r>
      <w:r w:rsidRPr="00C01DAE">
        <w:rPr>
          <w:rFonts w:ascii="黑体" w:eastAsia="黑体" w:hAnsi="黑体" w:cs="Times New Roman"/>
          <w:b/>
          <w:bCs/>
          <w:color w:val="353535"/>
          <w:kern w:val="0"/>
          <w:sz w:val="32"/>
          <w:szCs w:val="32"/>
        </w:rPr>
        <w:t>***二级党组织师德学习开展情况总结</w:t>
      </w:r>
    </w:p>
    <w:p w:rsidR="00C01DAE" w:rsidRPr="00C01DAE" w:rsidRDefault="00C01DAE" w:rsidP="000F2B14">
      <w:pPr>
        <w:widowControl/>
        <w:shd w:val="clear" w:color="auto" w:fill="FFFFFF"/>
        <w:spacing w:line="360" w:lineRule="auto"/>
        <w:ind w:firstLine="643"/>
        <w:jc w:val="left"/>
        <w:rPr>
          <w:rFonts w:ascii="Times New Roman" w:eastAsia="宋体" w:hAnsi="Times New Roman" w:cs="Times New Roman"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一、</w:t>
      </w:r>
      <w:r w:rsidRPr="00E452E5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师德学习教育</w:t>
      </w:r>
      <w:r w:rsidRPr="00C01DAE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开展情况</w:t>
      </w:r>
    </w:p>
    <w:p w:rsidR="00C01DAE" w:rsidRPr="00E452E5" w:rsidRDefault="00C01DAE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b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（一）</w:t>
      </w:r>
      <w:r w:rsidRPr="00E452E5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师德集中学习教育</w:t>
      </w: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整体情况</w:t>
      </w:r>
    </w:p>
    <w:p w:rsidR="00C01DAE" w:rsidRDefault="00C01DAE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在国家智慧教育公共服务平台上组织开展</w:t>
      </w:r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“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师德集中学习教育”专题学习情况（包括本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二级党组织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教师的研修情况、主要做法、工作成效等）</w:t>
      </w:r>
      <w:r w:rsidR="00F9528A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，并填写下表：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129"/>
        <w:gridCol w:w="1260"/>
        <w:gridCol w:w="1637"/>
        <w:gridCol w:w="1512"/>
        <w:gridCol w:w="1764"/>
        <w:gridCol w:w="1057"/>
      </w:tblGrid>
      <w:tr w:rsidR="00F9528A" w:rsidRPr="00F9528A" w:rsidTr="00F9528A">
        <w:trPr>
          <w:trHeight w:val="10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2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二级党组织名称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 w:rsidRPr="00F952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</w:t>
            </w:r>
            <w:proofErr w:type="gramEnd"/>
            <w:r w:rsidRPr="00F952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人数/人员基数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2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参与专任教师/专任教师基数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2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参与辅导员/辅导员基数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2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其他参与人员/其他人员基数（行政教辅等）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28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总体参与率%</w:t>
            </w:r>
          </w:p>
        </w:tc>
      </w:tr>
      <w:tr w:rsidR="00F9528A" w:rsidRPr="00F9528A" w:rsidTr="00F9528A">
        <w:trPr>
          <w:trHeight w:val="5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28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XX党总支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28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100/100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28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70/70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28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10/10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28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20/20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28A" w:rsidRPr="00F9528A" w:rsidRDefault="00F9528A" w:rsidP="00F952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28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100%</w:t>
            </w:r>
          </w:p>
        </w:tc>
      </w:tr>
    </w:tbl>
    <w:p w:rsidR="00C01DAE" w:rsidRPr="00C01DAE" w:rsidRDefault="00C01DAE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Times New Roman" w:eastAsia="宋体" w:hAnsi="Times New Roman" w:cs="Times New Roman"/>
          <w:b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（二）</w:t>
      </w:r>
      <w:r w:rsidRPr="00E452E5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日常师德学习教育开展</w:t>
      </w: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情况</w:t>
      </w:r>
    </w:p>
    <w:p w:rsidR="00C01DAE" w:rsidRPr="00220A8E" w:rsidRDefault="00C01DAE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b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1</w:t>
      </w:r>
      <w:r w:rsidR="000F2B14"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、</w:t>
      </w: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政治建设</w:t>
      </w:r>
      <w:r w:rsidR="00CB3027"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“</w:t>
      </w: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思想铸魂”情况</w:t>
      </w:r>
    </w:p>
    <w:p w:rsidR="00CB3027" w:rsidRPr="00E452E5" w:rsidRDefault="00CB3027" w:rsidP="000F2B14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（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健全教师集中学习制度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情况；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学习领会习近平新时代中国特色社会主义思想和党的二十大精神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情况；</w:t>
      </w:r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学</w:t>
      </w:r>
      <w:proofErr w:type="gramStart"/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习习近</w:t>
      </w:r>
      <w:proofErr w:type="gramEnd"/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平总书记关于教育的重要论述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精神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情况；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教师党支部师德</w:t>
      </w:r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教育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作用</w:t>
      </w:r>
      <w:r w:rsidR="000F2B14"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发挥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情况。）</w:t>
      </w:r>
    </w:p>
    <w:p w:rsidR="00C01DAE" w:rsidRPr="00220A8E" w:rsidRDefault="00C01DAE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b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2</w:t>
      </w:r>
      <w:r w:rsidR="00E452E5"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、</w:t>
      </w: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规则立德</w:t>
      </w:r>
      <w:r w:rsidR="00CB3027"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“</w:t>
      </w:r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固本强基”情况</w:t>
      </w:r>
    </w:p>
    <w:p w:rsidR="00C01DAE" w:rsidRPr="00C01DAE" w:rsidRDefault="00CB3027" w:rsidP="000F2B14">
      <w:pPr>
        <w:widowControl/>
        <w:shd w:val="clear" w:color="auto" w:fill="FFFFFF"/>
        <w:spacing w:line="360" w:lineRule="auto"/>
        <w:ind w:firstLine="640"/>
        <w:rPr>
          <w:rFonts w:ascii="Times New Roman" w:eastAsia="宋体" w:hAnsi="Times New Roman" w:cs="Times New Roman"/>
          <w:color w:val="353535"/>
          <w:kern w:val="0"/>
          <w:sz w:val="28"/>
          <w:szCs w:val="28"/>
        </w:rPr>
      </w:pP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（</w:t>
      </w:r>
      <w:r w:rsidR="00C01DAE"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宣传学习教育法、教师法、教师资格条例、事业单位工作人员处分暂行规定、高校预防与处理学术不端行为办法、教职员工准入查询制度等法律法规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、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新时代教师职业行为十项准则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和学校师德师</w:t>
      </w:r>
      <w:proofErr w:type="gramStart"/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风制度</w:t>
      </w:r>
      <w:proofErr w:type="gramEnd"/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文件情况</w:t>
      </w:r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。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）</w:t>
      </w:r>
    </w:p>
    <w:p w:rsidR="00C01DAE" w:rsidRPr="00220A8E" w:rsidRDefault="00C01DAE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b/>
          <w:color w:val="353535"/>
          <w:kern w:val="0"/>
          <w:sz w:val="28"/>
          <w:szCs w:val="28"/>
        </w:rPr>
      </w:pPr>
      <w:r w:rsidRPr="00220A8E">
        <w:rPr>
          <w:rFonts w:ascii="仿宋" w:eastAsia="仿宋" w:hAnsi="仿宋" w:cs="Times New Roman"/>
          <w:b/>
          <w:color w:val="353535"/>
          <w:kern w:val="0"/>
          <w:sz w:val="28"/>
          <w:szCs w:val="28"/>
        </w:rPr>
        <w:t>3</w:t>
      </w:r>
      <w:r w:rsidR="00E452E5"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、</w:t>
      </w:r>
      <w:proofErr w:type="gramStart"/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以案</w:t>
      </w:r>
      <w:r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促学</w:t>
      </w:r>
      <w:proofErr w:type="gramEnd"/>
      <w:r w:rsidRPr="00C01DA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情况</w:t>
      </w:r>
    </w:p>
    <w:p w:rsidR="00C01DAE" w:rsidRPr="00E452E5" w:rsidRDefault="00CB3027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lastRenderedPageBreak/>
        <w:t>（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开展警示教育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，</w:t>
      </w:r>
      <w:r w:rsidR="00C01DAE"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及时传达通报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学习</w:t>
      </w:r>
      <w:r w:rsidR="00C01DAE"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教育部公布的违反教师职业行为十项准则典型案例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情况</w:t>
      </w:r>
      <w:r w:rsidR="00E452E5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（参见教师工作部网站“学习教育”“师德警示”栏目）</w:t>
      </w:r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；学校师德失</w:t>
      </w:r>
      <w:proofErr w:type="gramStart"/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范</w:t>
      </w:r>
      <w:proofErr w:type="gramEnd"/>
      <w:r w:rsidR="000F2B14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举报平台知晓情况。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）</w:t>
      </w:r>
    </w:p>
    <w:p w:rsidR="00220A8E" w:rsidRDefault="00CB3027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b/>
          <w:color w:val="353535"/>
          <w:kern w:val="0"/>
          <w:sz w:val="28"/>
          <w:szCs w:val="28"/>
        </w:rPr>
      </w:pPr>
      <w:r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4</w:t>
      </w:r>
      <w:r w:rsidR="00E452E5"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、</w:t>
      </w:r>
      <w:r w:rsidRPr="00220A8E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师德引领情况</w:t>
      </w:r>
    </w:p>
    <w:p w:rsidR="00CB3027" w:rsidRDefault="000F2B14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（身边好老师优秀师德故事、</w:t>
      </w:r>
      <w:r w:rsidR="00E452E5"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上海市育才奖、宝钢优秀教师等各级各类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先进教师宣传教育情况；组织教师学习观看学校师德师</w:t>
      </w:r>
      <w:proofErr w:type="gramStart"/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风学习</w:t>
      </w:r>
      <w:proofErr w:type="gramEnd"/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平台中“校本课程</w:t>
      </w:r>
      <w:r w:rsidRPr="00E452E5">
        <w:rPr>
          <w:rFonts w:ascii="仿宋" w:eastAsia="仿宋" w:hAnsi="仿宋" w:cs="Times New Roman"/>
          <w:color w:val="353535"/>
          <w:kern w:val="0"/>
          <w:sz w:val="28"/>
          <w:szCs w:val="28"/>
        </w:rPr>
        <w:t>”中教育系统时代楷模、人民教育家</w:t>
      </w:r>
      <w:r w:rsidR="00E452E5" w:rsidRPr="00E452E5">
        <w:rPr>
          <w:rFonts w:ascii="仿宋" w:eastAsia="仿宋" w:hAnsi="仿宋" w:cs="Times New Roman"/>
          <w:color w:val="353535"/>
          <w:kern w:val="0"/>
          <w:sz w:val="28"/>
          <w:szCs w:val="28"/>
        </w:rPr>
        <w:t>等</w:t>
      </w:r>
      <w:r w:rsidRPr="00E452E5">
        <w:rPr>
          <w:rFonts w:ascii="仿宋" w:eastAsia="仿宋" w:hAnsi="仿宋" w:cs="Times New Roman"/>
          <w:color w:val="353535"/>
          <w:kern w:val="0"/>
          <w:sz w:val="28"/>
          <w:szCs w:val="28"/>
        </w:rPr>
        <w:t>先进事迹情况</w:t>
      </w:r>
      <w:r w:rsidR="004A3F65">
        <w:rPr>
          <w:rFonts w:ascii="仿宋" w:eastAsia="仿宋" w:hAnsi="仿宋" w:cs="Times New Roman"/>
          <w:color w:val="353535"/>
          <w:kern w:val="0"/>
          <w:sz w:val="28"/>
          <w:szCs w:val="28"/>
        </w:rPr>
        <w:t>；师德涵养参观学习与实践教育情况</w:t>
      </w:r>
      <w:r w:rsidRPr="00E452E5">
        <w:rPr>
          <w:rFonts w:ascii="仿宋" w:eastAsia="仿宋" w:hAnsi="仿宋" w:cs="Times New Roman"/>
          <w:color w:val="353535"/>
          <w:kern w:val="0"/>
          <w:sz w:val="28"/>
          <w:szCs w:val="28"/>
        </w:rPr>
        <w:t>。</w:t>
      </w:r>
      <w:r w:rsidRPr="00E452E5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）</w:t>
      </w:r>
    </w:p>
    <w:p w:rsidR="007850A3" w:rsidRPr="007850A3" w:rsidRDefault="007850A3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b/>
          <w:color w:val="353535"/>
          <w:kern w:val="0"/>
          <w:sz w:val="28"/>
          <w:szCs w:val="28"/>
        </w:rPr>
      </w:pPr>
      <w:r w:rsidRPr="007850A3">
        <w:rPr>
          <w:rFonts w:ascii="仿宋" w:eastAsia="仿宋" w:hAnsi="仿宋" w:cs="Times New Roman" w:hint="eastAsia"/>
          <w:b/>
          <w:color w:val="353535"/>
          <w:kern w:val="0"/>
          <w:sz w:val="28"/>
          <w:szCs w:val="28"/>
        </w:rPr>
        <w:t>5、其它情况</w:t>
      </w:r>
    </w:p>
    <w:p w:rsidR="007850A3" w:rsidRPr="00C01DAE" w:rsidRDefault="007850A3" w:rsidP="000F2B14">
      <w:pPr>
        <w:widowControl/>
        <w:shd w:val="clear" w:color="auto" w:fill="FFFFFF"/>
        <w:spacing w:line="360" w:lineRule="auto"/>
        <w:ind w:firstLine="640"/>
        <w:jc w:val="left"/>
        <w:rPr>
          <w:rFonts w:ascii="Times New Roman" w:eastAsia="宋体" w:hAnsi="Times New Roman" w:cs="Times New Roman" w:hint="eastAsia"/>
          <w:color w:val="353535"/>
          <w:kern w:val="0"/>
          <w:sz w:val="28"/>
          <w:szCs w:val="28"/>
        </w:rPr>
      </w:pPr>
    </w:p>
    <w:p w:rsidR="00C01DAE" w:rsidRPr="00E452E5" w:rsidRDefault="00C01DAE" w:rsidP="000F2B14">
      <w:pPr>
        <w:widowControl/>
        <w:shd w:val="clear" w:color="auto" w:fill="FFFFFF"/>
        <w:spacing w:line="360" w:lineRule="auto"/>
        <w:ind w:firstLine="643"/>
        <w:jc w:val="left"/>
        <w:rPr>
          <w:rFonts w:ascii="仿宋" w:eastAsia="仿宋" w:hAnsi="仿宋" w:cs="Times New Roman"/>
          <w:b/>
          <w:bCs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二、</w:t>
      </w:r>
      <w:r w:rsidRPr="00E452E5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师德</w:t>
      </w:r>
      <w:bookmarkStart w:id="0" w:name="_GoBack"/>
      <w:bookmarkEnd w:id="0"/>
      <w:r w:rsidRPr="00E452E5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师风建设经验做法</w:t>
      </w:r>
    </w:p>
    <w:p w:rsidR="000F2B14" w:rsidRPr="00C01DAE" w:rsidRDefault="000F2B14" w:rsidP="00220A8E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</w:p>
    <w:p w:rsidR="00C01DAE" w:rsidRDefault="00C01DAE" w:rsidP="00220A8E">
      <w:pPr>
        <w:widowControl/>
        <w:shd w:val="clear" w:color="auto" w:fill="FFFFFF"/>
        <w:spacing w:line="360" w:lineRule="auto"/>
        <w:ind w:firstLine="643"/>
        <w:jc w:val="left"/>
        <w:rPr>
          <w:rFonts w:ascii="仿宋" w:eastAsia="仿宋" w:hAnsi="仿宋" w:cs="Times New Roman"/>
          <w:b/>
          <w:bCs/>
          <w:color w:val="353535"/>
          <w:kern w:val="0"/>
          <w:sz w:val="28"/>
          <w:szCs w:val="28"/>
        </w:rPr>
      </w:pPr>
      <w:r w:rsidRPr="00C01DAE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三、</w:t>
      </w:r>
      <w:r w:rsidR="00CB3027" w:rsidRPr="00E452E5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师德师风建设存在的问题和</w:t>
      </w:r>
      <w:r w:rsidRPr="00C01DAE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下一步</w:t>
      </w:r>
      <w:r w:rsidR="00CB3027" w:rsidRPr="00E452E5">
        <w:rPr>
          <w:rFonts w:ascii="仿宋" w:eastAsia="仿宋" w:hAnsi="仿宋" w:cs="Times New Roman" w:hint="eastAsia"/>
          <w:b/>
          <w:bCs/>
          <w:color w:val="353535"/>
          <w:kern w:val="0"/>
          <w:sz w:val="28"/>
          <w:szCs w:val="28"/>
        </w:rPr>
        <w:t>举措</w:t>
      </w:r>
    </w:p>
    <w:p w:rsidR="00220A8E" w:rsidRPr="00220A8E" w:rsidRDefault="00220A8E" w:rsidP="00220A8E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</w:p>
    <w:p w:rsidR="00220A8E" w:rsidRPr="00220A8E" w:rsidRDefault="00220A8E" w:rsidP="00220A8E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</w:p>
    <w:p w:rsidR="00220A8E" w:rsidRPr="00C01DAE" w:rsidRDefault="00220A8E" w:rsidP="00220A8E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Times New Roman"/>
          <w:color w:val="353535"/>
          <w:kern w:val="0"/>
          <w:sz w:val="28"/>
          <w:szCs w:val="28"/>
        </w:rPr>
      </w:pPr>
    </w:p>
    <w:p w:rsidR="000F2B14" w:rsidRPr="00E452E5" w:rsidRDefault="00C01DAE" w:rsidP="00C01DAE">
      <w:pPr>
        <w:widowControl/>
        <w:shd w:val="clear" w:color="auto" w:fill="FFFFFF"/>
        <w:spacing w:line="560" w:lineRule="atLeast"/>
        <w:jc w:val="right"/>
        <w:rPr>
          <w:rFonts w:ascii="Calibri" w:eastAsia="仿宋" w:hAnsi="Calibri" w:cs="Calibri"/>
          <w:color w:val="353535"/>
          <w:kern w:val="0"/>
          <w:sz w:val="28"/>
          <w:szCs w:val="28"/>
        </w:rPr>
      </w:pPr>
      <w:r w:rsidRPr="00C01DAE">
        <w:rPr>
          <w:rFonts w:ascii="Calibri" w:eastAsia="仿宋" w:hAnsi="Calibri" w:cs="Calibri"/>
          <w:color w:val="353535"/>
          <w:kern w:val="0"/>
          <w:sz w:val="28"/>
          <w:szCs w:val="28"/>
        </w:rPr>
        <w:t>                                </w:t>
      </w:r>
    </w:p>
    <w:p w:rsidR="00C01DAE" w:rsidRPr="00C01DAE" w:rsidRDefault="00C01DAE" w:rsidP="00C01DAE">
      <w:pPr>
        <w:widowControl/>
        <w:shd w:val="clear" w:color="auto" w:fill="FFFFFF"/>
        <w:spacing w:line="560" w:lineRule="atLeast"/>
        <w:jc w:val="right"/>
        <w:rPr>
          <w:rFonts w:ascii="Times New Roman" w:eastAsia="宋体" w:hAnsi="Times New Roman" w:cs="Times New Roman"/>
          <w:color w:val="353535"/>
          <w:kern w:val="0"/>
          <w:sz w:val="28"/>
          <w:szCs w:val="28"/>
        </w:rPr>
      </w:pPr>
      <w:r w:rsidRPr="00E452E5">
        <w:rPr>
          <w:rFonts w:ascii="Calibri" w:eastAsia="仿宋" w:hAnsi="Calibri" w:cs="Calibri"/>
          <w:color w:val="353535"/>
          <w:kern w:val="0"/>
          <w:sz w:val="28"/>
          <w:szCs w:val="28"/>
        </w:rPr>
        <w:t>二级党组织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（盖章）：</w:t>
      </w:r>
    </w:p>
    <w:p w:rsidR="00C01DAE" w:rsidRPr="00C01DAE" w:rsidRDefault="00C01DAE" w:rsidP="00C01DAE">
      <w:pPr>
        <w:widowControl/>
        <w:shd w:val="clear" w:color="auto" w:fill="FFFFFF"/>
        <w:spacing w:line="560" w:lineRule="atLeast"/>
        <w:jc w:val="right"/>
        <w:rPr>
          <w:rFonts w:ascii="Times New Roman" w:eastAsia="宋体" w:hAnsi="Times New Roman" w:cs="Times New Roman"/>
          <w:color w:val="353535"/>
          <w:kern w:val="0"/>
          <w:sz w:val="28"/>
          <w:szCs w:val="28"/>
        </w:rPr>
      </w:pPr>
      <w:r w:rsidRPr="00C01DAE">
        <w:rPr>
          <w:rFonts w:ascii="Calibri" w:eastAsia="仿宋" w:hAnsi="Calibri" w:cs="Calibri"/>
          <w:color w:val="353535"/>
          <w:kern w:val="0"/>
          <w:sz w:val="28"/>
          <w:szCs w:val="28"/>
        </w:rPr>
        <w:t>                                         </w:t>
      </w:r>
      <w:r w:rsidRPr="00C01DAE">
        <w:rPr>
          <w:rFonts w:ascii="仿宋" w:eastAsia="仿宋" w:hAnsi="仿宋" w:cs="Times New Roman" w:hint="eastAsia"/>
          <w:color w:val="353535"/>
          <w:kern w:val="0"/>
          <w:sz w:val="28"/>
          <w:szCs w:val="28"/>
        </w:rPr>
        <w:t>日期</w:t>
      </w:r>
    </w:p>
    <w:sectPr w:rsidR="00C01DAE" w:rsidRPr="00C0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6B"/>
    <w:rsid w:val="000F2B14"/>
    <w:rsid w:val="00220A8E"/>
    <w:rsid w:val="00410AB4"/>
    <w:rsid w:val="004A3F65"/>
    <w:rsid w:val="007850A3"/>
    <w:rsid w:val="00AC0FED"/>
    <w:rsid w:val="00AD596B"/>
    <w:rsid w:val="00C01DAE"/>
    <w:rsid w:val="00CB3027"/>
    <w:rsid w:val="00E452E5"/>
    <w:rsid w:val="00F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F073C-B645-446E-AE82-A45EB73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9</cp:revision>
  <dcterms:created xsi:type="dcterms:W3CDTF">2023-06-13T04:02:00Z</dcterms:created>
  <dcterms:modified xsi:type="dcterms:W3CDTF">2023-06-13T05:06:00Z</dcterms:modified>
</cp:coreProperties>
</file>